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>
      <w:pPr>
        <w:spacing w:line="720" w:lineRule="auto"/>
        <w:jc w:val="center"/>
        <w:rPr>
          <w:rFonts w:eastAsia="文星简小标宋"/>
          <w:spacing w:val="-10"/>
          <w:sz w:val="44"/>
        </w:rPr>
      </w:pPr>
      <w:r>
        <w:rPr>
          <w:rFonts w:hint="eastAsia" w:eastAsia="文星简小标宋"/>
          <w:spacing w:val="-10"/>
          <w:sz w:val="44"/>
        </w:rPr>
        <w:t>哈尔滨工业大学（威海）</w:t>
      </w:r>
    </w:p>
    <w:p>
      <w:pPr>
        <w:spacing w:line="720" w:lineRule="auto"/>
        <w:jc w:val="center"/>
        <w:rPr>
          <w:rFonts w:eastAsia="文星简小标宋"/>
          <w:spacing w:val="-10"/>
          <w:sz w:val="44"/>
        </w:rPr>
      </w:pPr>
      <w:r>
        <w:rPr>
          <w:rFonts w:hint="eastAsia" w:eastAsia="文星简小标宋"/>
          <w:spacing w:val="-10"/>
          <w:sz w:val="44"/>
        </w:rPr>
        <w:t>关于印发《星级志愿服务评选方法》的通知</w:t>
      </w:r>
    </w:p>
    <w:p>
      <w:pPr>
        <w:snapToGrid w:val="0"/>
        <w:spacing w:line="360" w:lineRule="auto"/>
        <w:jc w:val="center"/>
        <w:rPr>
          <w:rFonts w:ascii="隶书" w:hAnsi="隶书" w:eastAsia="隶书" w:cs="隶书"/>
          <w:b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各院团委：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现将《哈尔滨工业大学（威海）星级志愿服务评选方法》印发，请遵照执行。</w:t>
      </w:r>
    </w:p>
    <w:p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>
      <w:pPr>
        <w:snapToGrid w:val="0"/>
        <w:spacing w:line="360" w:lineRule="auto"/>
        <w:jc w:val="right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二○二二年二月二十七日</w:t>
      </w:r>
    </w:p>
    <w:p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共青团哈尔滨工业大学（威海）委员会</w:t>
      </w:r>
    </w:p>
    <w:p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星级志愿服务评选方法</w:t>
      </w:r>
    </w:p>
    <w:p>
      <w:pPr>
        <w:spacing w:line="56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月修订）</w:t>
      </w:r>
    </w:p>
    <w:p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为规范我校大学生志愿服务工作，提升我校大学生志愿服务组织的活动策划和管理能力，增强志愿者和志愿组织的社会责任感，提高我校大学生志愿服务活动的水平和实效，特制定本办法。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一、评选范围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本评选办法适用于哈尔滨工业大学（威海）本科生、硕士生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二、评选类型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44"/>
          <w:lang w:val="en-US" w:eastAsia="zh-CN"/>
        </w:rPr>
      </w:pPr>
      <w:r>
        <w:rPr>
          <w:rFonts w:hint="eastAsia" w:ascii="宋体" w:hAnsi="宋体"/>
          <w:sz w:val="28"/>
          <w:szCs w:val="44"/>
        </w:rPr>
        <w:t>星级志愿者、星级志愿服务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三、评选条件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星级志愿者评选条件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（1）热爱祖国，拥护共产党的领导，遵守国家法律法规；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（2）具有良好的道德品质，严格遵守高等学校学生行为准则和学校、学院的各种规章制度；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（3）品学兼优，遵纪守法，无不良过失；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（4）秉承“奉献、友爱、互助、进步”的志愿者精神，积极参加志愿服务活动；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（5）上年度志愿时长4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小时以上。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评选条件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（1）项目运营团队热爱祖国，拥护共产党的领导，遵守国家法律法规；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  <w:lang w:eastAsia="zh-CN"/>
        </w:rPr>
      </w:pPr>
      <w:r>
        <w:rPr>
          <w:rFonts w:hint="eastAsia" w:ascii="宋体" w:hAnsi="宋体"/>
          <w:sz w:val="28"/>
          <w:szCs w:val="44"/>
          <w:lang w:eastAsia="zh-CN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2</w:t>
      </w:r>
      <w:r>
        <w:rPr>
          <w:rFonts w:hint="eastAsia" w:ascii="宋体" w:hAnsi="宋体"/>
          <w:sz w:val="28"/>
          <w:szCs w:val="44"/>
          <w:lang w:eastAsia="zh-CN"/>
        </w:rPr>
        <w:t>）</w:t>
      </w:r>
      <w:r>
        <w:rPr>
          <w:rFonts w:hint="eastAsia" w:ascii="宋体" w:hAnsi="宋体"/>
          <w:sz w:val="28"/>
          <w:szCs w:val="44"/>
        </w:rPr>
        <w:t>组织健全、机制完善、管理规范，项目运营团队包括志愿社团、院系志愿服务团队、班级等</w:t>
      </w:r>
      <w:r>
        <w:rPr>
          <w:rFonts w:hint="eastAsia" w:ascii="宋体" w:hAnsi="宋体"/>
          <w:sz w:val="28"/>
          <w:szCs w:val="44"/>
          <w:lang w:eastAsia="zh-CN"/>
        </w:rPr>
        <w:t>，</w:t>
      </w:r>
      <w:r>
        <w:rPr>
          <w:rFonts w:hint="eastAsia" w:ascii="宋体" w:hAnsi="宋体"/>
          <w:sz w:val="28"/>
          <w:szCs w:val="44"/>
        </w:rPr>
        <w:t>核心成员不少于10人</w:t>
      </w:r>
      <w:r>
        <w:rPr>
          <w:rFonts w:hint="eastAsia" w:ascii="宋体" w:hAnsi="宋体"/>
          <w:sz w:val="28"/>
          <w:szCs w:val="44"/>
          <w:lang w:eastAsia="zh-CN"/>
        </w:rPr>
        <w:t>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  <w:lang w:eastAsia="zh-CN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3</w:t>
      </w:r>
      <w:r>
        <w:rPr>
          <w:rFonts w:hint="eastAsia" w:ascii="宋体" w:hAnsi="宋体"/>
          <w:sz w:val="28"/>
          <w:szCs w:val="44"/>
          <w:lang w:eastAsia="zh-CN"/>
        </w:rPr>
        <w:t>）</w:t>
      </w:r>
      <w:r>
        <w:rPr>
          <w:rFonts w:hint="eastAsia" w:ascii="宋体" w:hAnsi="宋体"/>
          <w:sz w:val="28"/>
          <w:szCs w:val="44"/>
        </w:rPr>
        <w:t>项目运营团队管理有序、相对稳定且有一定专业性</w:t>
      </w:r>
      <w:r>
        <w:rPr>
          <w:rFonts w:hint="eastAsia" w:ascii="宋体" w:hAnsi="宋体"/>
          <w:sz w:val="28"/>
          <w:szCs w:val="44"/>
          <w:lang w:eastAsia="zh-CN"/>
        </w:rPr>
        <w:t>，</w:t>
      </w:r>
      <w:r>
        <w:rPr>
          <w:rFonts w:hint="eastAsia" w:ascii="宋体" w:hAnsi="宋体"/>
          <w:sz w:val="28"/>
          <w:szCs w:val="44"/>
        </w:rPr>
        <w:t>按照学校规定，定期进行备案、述职；</w:t>
      </w:r>
      <w:r>
        <w:rPr>
          <w:rFonts w:hint="eastAsia" w:ascii="宋体" w:hAnsi="宋体"/>
          <w:sz w:val="28"/>
          <w:szCs w:val="44"/>
          <w:lang w:val="en-US" w:eastAsia="zh-CN"/>
        </w:rPr>
        <w:t>且</w:t>
      </w:r>
      <w:r>
        <w:rPr>
          <w:rFonts w:hint="eastAsia" w:ascii="宋体" w:hAnsi="宋体"/>
          <w:sz w:val="28"/>
          <w:szCs w:val="44"/>
        </w:rPr>
        <w:t>必须是长期存在的团队，有一年以上志愿服务经验</w:t>
      </w:r>
      <w:r>
        <w:rPr>
          <w:rFonts w:hint="eastAsia" w:ascii="宋体" w:hAnsi="宋体"/>
          <w:sz w:val="28"/>
          <w:szCs w:val="44"/>
          <w:lang w:eastAsia="zh-CN"/>
        </w:rPr>
        <w:t>，</w:t>
      </w:r>
      <w:r>
        <w:rPr>
          <w:rFonts w:hint="eastAsia" w:ascii="宋体" w:hAnsi="宋体"/>
          <w:sz w:val="28"/>
          <w:szCs w:val="44"/>
        </w:rPr>
        <w:t>不接受临时性组织、团队的申请；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4</w:t>
      </w:r>
      <w:r>
        <w:rPr>
          <w:rFonts w:hint="eastAsia" w:ascii="宋体" w:hAnsi="宋体"/>
          <w:sz w:val="28"/>
          <w:szCs w:val="44"/>
        </w:rPr>
        <w:t>）项目应是遵守法律法规、促进社会进步，推动公益事业发展，弘扬“奉献、友爱、互助、进步”的志愿服务精神，自愿向社会和他人提供服务，且具有一定周期的志愿服务项目。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  <w:lang w:eastAsia="zh-CN"/>
        </w:rPr>
      </w:pPr>
      <w:r>
        <w:rPr>
          <w:rFonts w:hint="eastAsia" w:ascii="宋体" w:hAnsi="宋体"/>
          <w:sz w:val="28"/>
          <w:szCs w:val="44"/>
          <w:lang w:eastAsia="zh-CN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5</w:t>
      </w:r>
      <w:r>
        <w:rPr>
          <w:rFonts w:hint="eastAsia" w:ascii="宋体" w:hAnsi="宋体"/>
          <w:sz w:val="28"/>
          <w:szCs w:val="44"/>
          <w:lang w:eastAsia="zh-CN"/>
        </w:rPr>
        <w:t>） 项目管理规范。项目有计划有总结，实施过程体现了招募培训、服务管理、记录认证等内容，有较强的参与性。项目经费预算合理，支出款项符合规范，资金管理公开透明。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  <w:lang w:eastAsia="zh-CN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6</w:t>
      </w:r>
      <w:r>
        <w:rPr>
          <w:rFonts w:hint="eastAsia" w:ascii="宋体" w:hAnsi="宋体"/>
          <w:sz w:val="28"/>
          <w:szCs w:val="44"/>
          <w:lang w:eastAsia="zh-CN"/>
        </w:rPr>
        <w:t>）</w:t>
      </w:r>
      <w:r>
        <w:rPr>
          <w:rFonts w:hint="eastAsia" w:ascii="宋体" w:hAnsi="宋体"/>
          <w:sz w:val="28"/>
          <w:szCs w:val="44"/>
        </w:rPr>
        <w:t>项目目标明确，紧紧围绕党政大局、服务群众需求</w:t>
      </w:r>
      <w:r>
        <w:rPr>
          <w:rFonts w:hint="eastAsia" w:ascii="宋体" w:hAnsi="宋体"/>
          <w:sz w:val="28"/>
          <w:szCs w:val="44"/>
          <w:lang w:eastAsia="zh-CN"/>
        </w:rPr>
        <w:t>，</w:t>
      </w:r>
      <w:r>
        <w:rPr>
          <w:rFonts w:hint="eastAsia" w:ascii="宋体" w:hAnsi="宋体"/>
          <w:sz w:val="28"/>
          <w:szCs w:val="44"/>
        </w:rPr>
        <w:t>切合志愿服务的基本要求；服务内容科学，开展志愿服务活动的时间和次数较为充分、均衡，有明确的服务对象和方法举措；社会效益显著，建立了日常志愿服务制度并呈现常态化发展特点，与服务对象或单位建立长期稳定的服务关系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四、评选细则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星级志愿者评选细则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（1）评选时间为每年3月份，志愿时长认定时间范围为上一个自然年（1月1日-</w:t>
      </w:r>
      <w:r>
        <w:rPr>
          <w:rFonts w:ascii="宋体" w:hAnsi="宋体"/>
          <w:sz w:val="28"/>
          <w:szCs w:val="44"/>
        </w:rPr>
        <w:t>12</w:t>
      </w:r>
      <w:r>
        <w:rPr>
          <w:rFonts w:hint="eastAsia" w:ascii="宋体" w:hAnsi="宋体"/>
          <w:sz w:val="28"/>
          <w:szCs w:val="44"/>
        </w:rPr>
        <w:t>月3</w:t>
      </w:r>
      <w:r>
        <w:rPr>
          <w:rFonts w:ascii="宋体" w:hAnsi="宋体"/>
          <w:sz w:val="28"/>
          <w:szCs w:val="44"/>
        </w:rPr>
        <w:t>1</w:t>
      </w:r>
      <w:r>
        <w:rPr>
          <w:rFonts w:hint="eastAsia" w:ascii="宋体" w:hAnsi="宋体"/>
          <w:sz w:val="28"/>
          <w:szCs w:val="44"/>
        </w:rPr>
        <w:t>日），特殊情况单独说明；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（2）认定时间范围内累计志愿服务时长达到或者超过4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（3）认定时间范围内志愿时长超过4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小时的志愿者，按照志愿时长进行排序，前1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%认定为五星级志愿者，1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%-</w:t>
      </w:r>
      <w:r>
        <w:rPr>
          <w:rFonts w:ascii="宋体" w:hAnsi="宋体"/>
          <w:sz w:val="28"/>
          <w:szCs w:val="44"/>
        </w:rPr>
        <w:t>20</w:t>
      </w:r>
      <w:r>
        <w:rPr>
          <w:rFonts w:hint="eastAsia" w:ascii="宋体" w:hAnsi="宋体"/>
          <w:sz w:val="28"/>
          <w:szCs w:val="44"/>
        </w:rPr>
        <w:t>%认定为四星级志愿者，2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</w:t>
      </w:r>
      <w:r>
        <w:rPr>
          <w:rFonts w:ascii="宋体" w:hAnsi="宋体"/>
          <w:sz w:val="28"/>
          <w:szCs w:val="44"/>
        </w:rPr>
        <w:t>-40</w:t>
      </w:r>
      <w:r>
        <w:rPr>
          <w:rFonts w:hint="eastAsia" w:ascii="宋体" w:hAnsi="宋体"/>
          <w:sz w:val="28"/>
          <w:szCs w:val="44"/>
        </w:rPr>
        <w:t>%认定为三星级志愿者，4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</w:t>
      </w:r>
      <w:r>
        <w:rPr>
          <w:rFonts w:ascii="宋体" w:hAnsi="宋体"/>
          <w:sz w:val="28"/>
          <w:szCs w:val="44"/>
        </w:rPr>
        <w:t>-60</w:t>
      </w:r>
      <w:r>
        <w:rPr>
          <w:rFonts w:hint="eastAsia" w:ascii="宋体" w:hAnsi="宋体"/>
          <w:sz w:val="28"/>
          <w:szCs w:val="44"/>
        </w:rPr>
        <w:t>%认定为二星级志愿者，6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%-</w:t>
      </w:r>
      <w:r>
        <w:rPr>
          <w:rFonts w:ascii="宋体" w:hAnsi="宋体"/>
          <w:sz w:val="28"/>
          <w:szCs w:val="44"/>
        </w:rPr>
        <w:t>100</w:t>
      </w:r>
      <w:r>
        <w:rPr>
          <w:rFonts w:hint="eastAsia" w:ascii="宋体" w:hAnsi="宋体"/>
          <w:sz w:val="28"/>
          <w:szCs w:val="44"/>
        </w:rPr>
        <w:t>%认定为一星级志愿者；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（4）认定为一星级、二星级、三星级、四星级、五星级志愿者，不需要进行答辩，校区团委直接颁发认定证书。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（5）五星级志愿者有资格参评金星级、银星级、铜星级志愿者的评选。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/>
          <w:sz w:val="28"/>
          <w:szCs w:val="44"/>
        </w:rPr>
        <w:t>评选细则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（1）星级志愿服务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采用立项答辩方式进行，春季学期项目立项、秋季学期（1</w:t>
      </w:r>
      <w:r>
        <w:rPr>
          <w:rFonts w:ascii="宋体" w:hAnsi="宋体"/>
          <w:sz w:val="28"/>
          <w:szCs w:val="44"/>
        </w:rPr>
        <w:t>2</w:t>
      </w:r>
      <w:r>
        <w:rPr>
          <w:rFonts w:hint="eastAsia" w:ascii="宋体" w:hAnsi="宋体"/>
          <w:sz w:val="28"/>
          <w:szCs w:val="44"/>
        </w:rPr>
        <w:t>月）结项答辩。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ascii="宋体" w:hAnsi="宋体"/>
          <w:sz w:val="28"/>
          <w:szCs w:val="44"/>
        </w:rPr>
        <w:t>2</w:t>
      </w:r>
      <w:r>
        <w:rPr>
          <w:rFonts w:hint="eastAsia" w:ascii="宋体" w:hAnsi="宋体"/>
          <w:sz w:val="28"/>
          <w:szCs w:val="44"/>
        </w:rPr>
        <w:t>）根据结项答辩结果评定本年度“</w:t>
      </w:r>
      <w:r>
        <w:rPr>
          <w:rFonts w:hint="eastAsia" w:ascii="宋体" w:hAnsi="宋体"/>
          <w:sz w:val="28"/>
          <w:szCs w:val="44"/>
          <w:lang w:val="en-US" w:eastAsia="zh-CN"/>
        </w:rPr>
        <w:t>优秀</w:t>
      </w:r>
      <w:r>
        <w:rPr>
          <w:rFonts w:hint="eastAsia" w:ascii="宋体" w:hAnsi="宋体"/>
          <w:sz w:val="28"/>
          <w:szCs w:val="44"/>
        </w:rPr>
        <w:t>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”。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ascii="宋体" w:hAnsi="宋体"/>
          <w:sz w:val="28"/>
          <w:szCs w:val="44"/>
        </w:rPr>
        <w:t>3</w:t>
      </w:r>
      <w:r>
        <w:rPr>
          <w:rFonts w:hint="eastAsia" w:ascii="宋体" w:hAnsi="宋体"/>
          <w:sz w:val="28"/>
          <w:szCs w:val="44"/>
        </w:rPr>
        <w:t>）连续两年获评“</w:t>
      </w:r>
      <w:r>
        <w:rPr>
          <w:rFonts w:hint="eastAsia" w:ascii="宋体" w:hAnsi="宋体"/>
          <w:sz w:val="28"/>
          <w:szCs w:val="44"/>
          <w:lang w:val="en-US" w:eastAsia="zh-CN"/>
        </w:rPr>
        <w:t>优秀</w:t>
      </w:r>
      <w:r>
        <w:rPr>
          <w:rFonts w:hint="eastAsia" w:ascii="宋体" w:hAnsi="宋体"/>
          <w:sz w:val="28"/>
          <w:szCs w:val="44"/>
        </w:rPr>
        <w:t>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”的暂定申请一年。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五、奖励方案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（1）经认定的志愿服务时长，均可申请校区团委给予的时长认定证明；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（2）星级志愿者均颁发校区团委的荣誉证书；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（3）每年的志愿服务时长可换算成日常行为分，每</w:t>
      </w:r>
      <w:r>
        <w:rPr>
          <w:rFonts w:ascii="宋体" w:hAnsi="宋体"/>
          <w:sz w:val="28"/>
          <w:szCs w:val="44"/>
        </w:rPr>
        <w:t>10</w:t>
      </w:r>
      <w:r>
        <w:rPr>
          <w:rFonts w:hint="eastAsia" w:ascii="宋体" w:hAnsi="宋体"/>
          <w:sz w:val="28"/>
          <w:szCs w:val="44"/>
        </w:rPr>
        <w:t>个小时换算日常行为分1分，上限为5分。每年春季学期统一进行加分，秋季学期不再加分，特殊情况单独说明。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（4）集中对星级志愿者和</w:t>
      </w:r>
      <w:r>
        <w:rPr>
          <w:rFonts w:hint="eastAsia" w:ascii="宋体" w:hAnsi="宋体"/>
          <w:sz w:val="28"/>
          <w:szCs w:val="44"/>
          <w:lang w:val="en-US" w:eastAsia="zh-CN"/>
        </w:rPr>
        <w:t>优秀</w:t>
      </w:r>
      <w:r>
        <w:rPr>
          <w:rFonts w:hint="eastAsia" w:ascii="宋体" w:hAnsi="宋体"/>
          <w:sz w:val="28"/>
          <w:szCs w:val="44"/>
        </w:rPr>
        <w:t>星级志愿服务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进行宣传表彰；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（5）获得金星级、银星级、铜星级的志愿者以及</w:t>
      </w:r>
      <w:r>
        <w:rPr>
          <w:rFonts w:hint="eastAsia" w:ascii="宋体" w:hAnsi="宋体"/>
          <w:sz w:val="28"/>
          <w:szCs w:val="44"/>
          <w:lang w:val="en-US" w:eastAsia="zh-CN"/>
        </w:rPr>
        <w:t>优秀</w:t>
      </w:r>
      <w:r>
        <w:rPr>
          <w:rFonts w:hint="eastAsia" w:ascii="宋体" w:hAnsi="宋体"/>
          <w:sz w:val="28"/>
          <w:szCs w:val="44"/>
        </w:rPr>
        <w:t>志愿服务</w:t>
      </w:r>
      <w:r>
        <w:rPr>
          <w:rFonts w:hint="eastAsia" w:ascii="宋体" w:hAnsi="宋体"/>
          <w:sz w:val="28"/>
          <w:szCs w:val="44"/>
          <w:lang w:val="en-US" w:eastAsia="zh-CN"/>
        </w:rPr>
        <w:t>项目</w:t>
      </w:r>
      <w:r>
        <w:rPr>
          <w:rFonts w:hint="eastAsia" w:ascii="宋体" w:hAnsi="宋体"/>
          <w:sz w:val="28"/>
          <w:szCs w:val="44"/>
        </w:rPr>
        <w:t>优先推荐参加校本部、威海市、山东省以及团中央志愿服务相关的各种奖项。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六、其他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本办法自2</w:t>
      </w:r>
      <w:r>
        <w:rPr>
          <w:rFonts w:ascii="宋体" w:hAnsi="宋体"/>
          <w:sz w:val="28"/>
          <w:szCs w:val="44"/>
        </w:rPr>
        <w:t>02</w:t>
      </w:r>
      <w:r>
        <w:rPr>
          <w:rFonts w:hint="eastAsia" w:ascii="宋体" w:hAnsi="宋体"/>
          <w:sz w:val="28"/>
          <w:szCs w:val="44"/>
          <w:lang w:val="en-US" w:eastAsia="zh-CN"/>
        </w:rPr>
        <w:t>3</w:t>
      </w:r>
      <w:r>
        <w:rPr>
          <w:rFonts w:hint="eastAsia" w:ascii="宋体" w:hAnsi="宋体"/>
          <w:sz w:val="28"/>
          <w:szCs w:val="44"/>
        </w:rPr>
        <w:t>年3月</w:t>
      </w:r>
      <w:r>
        <w:rPr>
          <w:rFonts w:hint="eastAsia" w:ascii="宋体" w:hAnsi="宋体"/>
          <w:sz w:val="28"/>
          <w:szCs w:val="44"/>
          <w:lang w:val="en-US" w:eastAsia="zh-CN"/>
        </w:rPr>
        <w:t>10</w:t>
      </w:r>
      <w:r>
        <w:rPr>
          <w:rFonts w:hint="eastAsia" w:ascii="宋体" w:hAnsi="宋体"/>
          <w:sz w:val="28"/>
          <w:szCs w:val="44"/>
        </w:rPr>
        <w:t>日起开始执行，由校区团委负责解释。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共青团哈尔滨工业大学（威海）委员会</w:t>
      </w:r>
    </w:p>
    <w:p>
      <w:pPr>
        <w:snapToGrid w:val="0"/>
        <w:spacing w:line="360" w:lineRule="auto"/>
        <w:ind w:right="1120" w:firstLine="560" w:firstLineChars="200"/>
        <w:jc w:val="righ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校区团委志愿服务部</w:t>
      </w:r>
    </w:p>
    <w:p>
      <w:pPr>
        <w:snapToGrid w:val="0"/>
        <w:spacing w:line="360" w:lineRule="auto"/>
        <w:ind w:right="1400" w:firstLine="560" w:firstLineChars="200"/>
        <w:jc w:val="right"/>
        <w:rPr>
          <w:rFonts w:ascii="宋体" w:hAnsi="宋体"/>
          <w:sz w:val="28"/>
          <w:szCs w:val="44"/>
        </w:rPr>
      </w:pPr>
      <w:r>
        <w:rPr>
          <w:rFonts w:ascii="宋体" w:hAnsi="宋体"/>
          <w:sz w:val="28"/>
          <w:szCs w:val="44"/>
        </w:rPr>
        <w:t>2022年2月28日</w:t>
      </w:r>
    </w:p>
    <w:p>
      <w:pPr>
        <w:snapToGrid w:val="0"/>
        <w:spacing w:line="360" w:lineRule="auto"/>
        <w:rPr>
          <w:rFonts w:ascii="文星简小标宋" w:eastAsia="文星简小标宋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C"/>
    <w:rsid w:val="00003943"/>
    <w:rsid w:val="001C20B2"/>
    <w:rsid w:val="0033451C"/>
    <w:rsid w:val="003A5207"/>
    <w:rsid w:val="00460D87"/>
    <w:rsid w:val="00466906"/>
    <w:rsid w:val="0047753F"/>
    <w:rsid w:val="00733036"/>
    <w:rsid w:val="007605F9"/>
    <w:rsid w:val="0082635C"/>
    <w:rsid w:val="00936AD6"/>
    <w:rsid w:val="009E54B5"/>
    <w:rsid w:val="009E6CEC"/>
    <w:rsid w:val="00BD2B5E"/>
    <w:rsid w:val="00DC6935"/>
    <w:rsid w:val="00E1614B"/>
    <w:rsid w:val="00E726DF"/>
    <w:rsid w:val="00FD48BF"/>
    <w:rsid w:val="0B045767"/>
    <w:rsid w:val="0E983FFD"/>
    <w:rsid w:val="16A961A8"/>
    <w:rsid w:val="1BA0423B"/>
    <w:rsid w:val="1D276E88"/>
    <w:rsid w:val="21E4497A"/>
    <w:rsid w:val="2337268E"/>
    <w:rsid w:val="275B500C"/>
    <w:rsid w:val="278C7D7E"/>
    <w:rsid w:val="30902737"/>
    <w:rsid w:val="36FA2A88"/>
    <w:rsid w:val="388D5F80"/>
    <w:rsid w:val="460B0D00"/>
    <w:rsid w:val="49BD02C9"/>
    <w:rsid w:val="54526FB0"/>
    <w:rsid w:val="662940CE"/>
    <w:rsid w:val="6BDC6886"/>
    <w:rsid w:val="75C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line="360" w:lineRule="auto"/>
      <w:jc w:val="left"/>
      <w:outlineLvl w:val="0"/>
    </w:pPr>
    <w:rPr>
      <w:b/>
      <w:kern w:val="44"/>
      <w:sz w:val="32"/>
      <w:lang w:val="zh-CN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3" w:lineRule="auto"/>
      <w:outlineLvl w:val="2"/>
    </w:pPr>
    <w:rPr>
      <w:b/>
      <w:sz w:val="24"/>
    </w:rPr>
  </w:style>
  <w:style w:type="paragraph" w:styleId="5">
    <w:name w:val="heading 4"/>
    <w:basedOn w:val="1"/>
    <w:next w:val="1"/>
    <w:link w:val="49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宋体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2520" w:leftChars="1200"/>
    </w:pPr>
  </w:style>
  <w:style w:type="paragraph" w:styleId="7">
    <w:name w:val="annotation text"/>
    <w:basedOn w:val="1"/>
    <w:link w:val="40"/>
    <w:qFormat/>
    <w:uiPriority w:val="99"/>
    <w:pPr>
      <w:jc w:val="left"/>
    </w:pPr>
    <w:rPr>
      <w:lang w:val="zh-CN"/>
    </w:rPr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toc 8"/>
    <w:basedOn w:val="1"/>
    <w:next w:val="1"/>
    <w:qFormat/>
    <w:uiPriority w:val="0"/>
    <w:pPr>
      <w:ind w:left="2940" w:leftChars="1400"/>
    </w:pPr>
  </w:style>
  <w:style w:type="paragraph" w:styleId="11">
    <w:name w:val="Date"/>
    <w:basedOn w:val="1"/>
    <w:next w:val="1"/>
    <w:link w:val="43"/>
    <w:qFormat/>
    <w:uiPriority w:val="99"/>
    <w:pPr>
      <w:ind w:left="100" w:leftChars="2500"/>
    </w:pPr>
    <w:rPr>
      <w:lang w:val="zh-CN"/>
    </w:rPr>
  </w:style>
  <w:style w:type="paragraph" w:styleId="12">
    <w:name w:val="Balloon Text"/>
    <w:basedOn w:val="1"/>
    <w:link w:val="38"/>
    <w:uiPriority w:val="99"/>
    <w:rPr>
      <w:sz w:val="18"/>
      <w:szCs w:val="18"/>
      <w:lang w:val="zh-CN"/>
    </w:rPr>
  </w:style>
  <w:style w:type="paragraph" w:styleId="13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4"/>
    <w:basedOn w:val="1"/>
    <w:next w:val="1"/>
    <w:qFormat/>
    <w:uiPriority w:val="0"/>
    <w:pPr>
      <w:ind w:left="1260" w:leftChars="600"/>
    </w:pPr>
  </w:style>
  <w:style w:type="paragraph" w:styleId="17">
    <w:name w:val="toc 6"/>
    <w:basedOn w:val="1"/>
    <w:next w:val="1"/>
    <w:qFormat/>
    <w:uiPriority w:val="0"/>
    <w:pPr>
      <w:ind w:left="2100" w:leftChars="1000"/>
    </w:p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oc 9"/>
    <w:basedOn w:val="1"/>
    <w:next w:val="1"/>
    <w:qFormat/>
    <w:uiPriority w:val="0"/>
    <w:pPr>
      <w:ind w:left="3360" w:leftChars="1600"/>
    </w:p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7"/>
    <w:next w:val="7"/>
    <w:link w:val="41"/>
    <w:qFormat/>
    <w:uiPriority w:val="99"/>
    <w:rPr>
      <w:b/>
      <w:bCs/>
    </w:rPr>
  </w:style>
  <w:style w:type="table" w:styleId="23">
    <w:name w:val="Table Grid"/>
    <w:basedOn w:val="2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Hyperlink"/>
    <w:qFormat/>
    <w:uiPriority w:val="99"/>
    <w:rPr>
      <w:color w:val="0563C1"/>
      <w:u w:val="single"/>
    </w:rPr>
  </w:style>
  <w:style w:type="character" w:styleId="27">
    <w:name w:val="annotation reference"/>
    <w:qFormat/>
    <w:uiPriority w:val="99"/>
    <w:rPr>
      <w:sz w:val="21"/>
      <w:szCs w:val="21"/>
    </w:rPr>
  </w:style>
  <w:style w:type="character" w:customStyle="1" w:styleId="28">
    <w:name w:val="标题 1 字符"/>
    <w:basedOn w:val="2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字符"/>
    <w:basedOn w:val="24"/>
    <w:link w:val="3"/>
    <w:qFormat/>
    <w:uiPriority w:val="0"/>
    <w:rPr>
      <w:rFonts w:ascii="Arial" w:hAnsi="Arial" w:eastAsia="宋体" w:cs="Times New Roman"/>
      <w:b/>
      <w:sz w:val="28"/>
      <w:szCs w:val="20"/>
    </w:rPr>
  </w:style>
  <w:style w:type="character" w:customStyle="1" w:styleId="30">
    <w:name w:val="标题 3 字符"/>
    <w:basedOn w:val="24"/>
    <w:link w:val="4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1">
    <w:name w:val="标题 1 字符1"/>
    <w:qFormat/>
    <w:uiPriority w:val="0"/>
    <w:rPr>
      <w:rFonts w:ascii="Times New Roman" w:hAnsi="Times New Roman" w:eastAsia="宋体" w:cs="Times New Roman"/>
      <w:b/>
      <w:kern w:val="44"/>
      <w:sz w:val="32"/>
      <w:szCs w:val="20"/>
      <w:lang w:val="zh-CN" w:eastAsia="zh-CN"/>
    </w:rPr>
  </w:style>
  <w:style w:type="character" w:customStyle="1" w:styleId="32">
    <w:name w:val="批注文字 字符"/>
    <w:basedOn w:val="2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3">
    <w:name w:val="页脚 字符"/>
    <w:basedOn w:val="24"/>
    <w:link w:val="1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4">
    <w:name w:val="页眉 字符"/>
    <w:basedOn w:val="24"/>
    <w:link w:val="1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</w:style>
  <w:style w:type="paragraph" w:customStyle="1" w:styleId="36">
    <w:name w:val="TOC 标题1"/>
    <w:basedOn w:val="2"/>
    <w:next w:val="1"/>
    <w:qFormat/>
    <w:uiPriority w:val="39"/>
    <w:pPr>
      <w:widowControl/>
      <w:spacing w:before="240" w:line="259" w:lineRule="auto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character" w:customStyle="1" w:styleId="37">
    <w:name w:val="批注框文本 字符"/>
    <w:basedOn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框文本 字符1"/>
    <w:link w:val="1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9">
    <w:name w:val="批注主题 字符"/>
    <w:basedOn w:val="32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40">
    <w:name w:val="批注文字 字符1"/>
    <w:link w:val="7"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41">
    <w:name w:val="批注主题 字符1"/>
    <w:link w:val="21"/>
    <w:qFormat/>
    <w:uiPriority w:val="99"/>
    <w:rPr>
      <w:rFonts w:ascii="Times New Roman" w:hAnsi="Times New Roman" w:eastAsia="宋体" w:cs="Times New Roman"/>
      <w:b/>
      <w:bCs/>
      <w:szCs w:val="20"/>
      <w:lang w:val="zh-CN" w:eastAsia="zh-CN"/>
    </w:rPr>
  </w:style>
  <w:style w:type="character" w:customStyle="1" w:styleId="42">
    <w:name w:val="日期 字符"/>
    <w:basedOn w:val="2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3">
    <w:name w:val="日期 字符1"/>
    <w:link w:val="11"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列出段落111"/>
    <w:basedOn w:val="1"/>
    <w:qFormat/>
    <w:uiPriority w:val="0"/>
    <w:pPr>
      <w:ind w:firstLine="420" w:firstLineChars="200"/>
    </w:pPr>
  </w:style>
  <w:style w:type="table" w:customStyle="1" w:styleId="46">
    <w:name w:val="网格型1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47">
    <w:name w:val="网格型2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8">
    <w:name w:val="列出段落11"/>
    <w:basedOn w:val="1"/>
    <w:qFormat/>
    <w:uiPriority w:val="0"/>
    <w:pPr>
      <w:ind w:firstLine="420" w:firstLineChars="200"/>
    </w:pPr>
  </w:style>
  <w:style w:type="character" w:customStyle="1" w:styleId="49">
    <w:name w:val="标题 4 字符"/>
    <w:basedOn w:val="24"/>
    <w:link w:val="5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table" w:customStyle="1" w:styleId="50">
    <w:name w:val="网格型2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策划标题2"/>
    <w:basedOn w:val="1"/>
    <w:link w:val="54"/>
    <w:qFormat/>
    <w:uiPriority w:val="0"/>
    <w:pPr>
      <w:widowControl/>
      <w:spacing w:after="240"/>
      <w:jc w:val="left"/>
    </w:pPr>
    <w:rPr>
      <w:rFonts w:ascii="宋体" w:hAnsi="宋体" w:eastAsia="等线"/>
      <w:b/>
      <w:bCs/>
      <w:kern w:val="0"/>
      <w:sz w:val="30"/>
      <w:szCs w:val="30"/>
    </w:rPr>
  </w:style>
  <w:style w:type="character" w:customStyle="1" w:styleId="54">
    <w:name w:val="策划标题2 Char"/>
    <w:basedOn w:val="24"/>
    <w:link w:val="53"/>
    <w:qFormat/>
    <w:uiPriority w:val="0"/>
    <w:rPr>
      <w:rFonts w:ascii="宋体" w:hAnsi="宋体" w:cs="Times New Roman"/>
      <w:b/>
      <w:bCs/>
      <w:kern w:val="0"/>
      <w:sz w:val="30"/>
      <w:szCs w:val="30"/>
    </w:rPr>
  </w:style>
  <w:style w:type="character" w:customStyle="1" w:styleId="55">
    <w:name w:val="未处理的提及1"/>
    <w:basedOn w:val="24"/>
    <w:qFormat/>
    <w:uiPriority w:val="99"/>
    <w:rPr>
      <w:color w:val="808080"/>
      <w:shd w:val="clear" w:color="auto" w:fill="E6E6E6"/>
    </w:rPr>
  </w:style>
  <w:style w:type="character" w:customStyle="1" w:styleId="56">
    <w:name w:val="标题 1 字符2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CF586-81CE-4327-A0DC-1E3867A76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215</Words>
  <Characters>1227</Characters>
  <Lines>10</Lines>
  <Paragraphs>2</Paragraphs>
  <TotalTime>5</TotalTime>
  <ScaleCrop>false</ScaleCrop>
  <LinksUpToDate>false</LinksUpToDate>
  <CharactersWithSpaces>1440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2022-02-27T10:13:00Z</dcterms:created>
  <dc:creator>彭一</dc:creator>
  <cp:lastModifiedBy>张硕</cp:lastModifiedBy>
  <cp:lastPrinted>2022-03-01T02:13:00Z</cp:lastPrinted>
  <dcterms:modified xsi:type="dcterms:W3CDTF">2023-03-10T01:36:07Z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976B82FFE840466088C86F475706FE4B</vt:lpwstr>
  </property>
</Properties>
</file>